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67386" w14:textId="37DF1A76" w:rsidR="007D26B6" w:rsidRPr="00B97C79" w:rsidRDefault="007D26B6" w:rsidP="00CF214D">
      <w:pPr>
        <w:pStyle w:val="Title"/>
        <w:rPr>
          <w:b w:val="0"/>
        </w:rPr>
      </w:pPr>
      <w:r w:rsidRPr="00B97C79">
        <w:t>Team Trust Survey</w:t>
      </w:r>
    </w:p>
    <w:p w14:paraId="38C83A94" w14:textId="2CD36013" w:rsidR="007D26B6" w:rsidRDefault="007D26B6" w:rsidP="007D26B6">
      <w:pPr>
        <w:rPr>
          <w:i/>
          <w:iCs/>
        </w:rPr>
      </w:pPr>
      <w:r w:rsidRPr="007D26B6">
        <w:rPr>
          <w:i/>
          <w:iCs/>
        </w:rPr>
        <w:t>How well does your team demonstrate behaviors that build trust?</w:t>
      </w:r>
    </w:p>
    <w:p w14:paraId="53ED9108" w14:textId="1B6C85FB" w:rsidR="007D26B6" w:rsidRDefault="00CA5AC0" w:rsidP="007D26B6">
      <w:r w:rsidRPr="00CA5AC0">
        <w:rPr>
          <w:b/>
          <w:bCs/>
        </w:rPr>
        <w:t>Directions:</w:t>
      </w:r>
      <w:r>
        <w:t xml:space="preserve">  Each team member anonymously takes the Team Trust Survey</w:t>
      </w:r>
      <w:r w:rsidR="00DC178F">
        <w:t xml:space="preserve">.  </w:t>
      </w:r>
      <w:r w:rsidR="00C022E3">
        <w:t>M</w:t>
      </w:r>
      <w:r>
        <w:t>ark each item as 1 – 5  depending on the frequency of the behavior</w:t>
      </w:r>
      <w:r w:rsidR="00DC178F">
        <w:t xml:space="preserve"> and record the total score.</w:t>
      </w:r>
    </w:p>
    <w:p w14:paraId="5A90AE13" w14:textId="694CBF4D" w:rsidR="007D26B6" w:rsidRPr="00CA5AC0" w:rsidRDefault="007D26B6" w:rsidP="007D26B6">
      <w:pPr>
        <w:pStyle w:val="ListParagraph"/>
        <w:numPr>
          <w:ilvl w:val="0"/>
          <w:numId w:val="1"/>
        </w:numPr>
        <w:rPr>
          <w:i/>
          <w:iCs/>
        </w:rPr>
      </w:pPr>
      <w:r w:rsidRPr="00CA5AC0">
        <w:rPr>
          <w:i/>
          <w:iCs/>
        </w:rPr>
        <w:t>Almost never</w:t>
      </w:r>
    </w:p>
    <w:p w14:paraId="40E9ED98" w14:textId="77DD4BCE" w:rsidR="007D26B6" w:rsidRPr="00CA5AC0" w:rsidRDefault="007D26B6" w:rsidP="007D26B6">
      <w:pPr>
        <w:pStyle w:val="ListParagraph"/>
        <w:numPr>
          <w:ilvl w:val="0"/>
          <w:numId w:val="1"/>
        </w:numPr>
        <w:rPr>
          <w:i/>
          <w:iCs/>
        </w:rPr>
      </w:pPr>
      <w:r w:rsidRPr="00CA5AC0">
        <w:rPr>
          <w:i/>
          <w:iCs/>
        </w:rPr>
        <w:t>Occasionally</w:t>
      </w:r>
    </w:p>
    <w:p w14:paraId="704E0AC2" w14:textId="1354ECF0" w:rsidR="007D26B6" w:rsidRPr="00CA5AC0" w:rsidRDefault="007D26B6" w:rsidP="007D26B6">
      <w:pPr>
        <w:pStyle w:val="ListParagraph"/>
        <w:numPr>
          <w:ilvl w:val="0"/>
          <w:numId w:val="1"/>
        </w:numPr>
        <w:rPr>
          <w:i/>
          <w:iCs/>
        </w:rPr>
      </w:pPr>
      <w:r w:rsidRPr="00CA5AC0">
        <w:rPr>
          <w:i/>
          <w:iCs/>
        </w:rPr>
        <w:t>Some of the time</w:t>
      </w:r>
    </w:p>
    <w:p w14:paraId="5B7B400F" w14:textId="4BCD30F9" w:rsidR="007D26B6" w:rsidRPr="00CA5AC0" w:rsidRDefault="007D26B6" w:rsidP="007D26B6">
      <w:pPr>
        <w:pStyle w:val="ListParagraph"/>
        <w:numPr>
          <w:ilvl w:val="0"/>
          <w:numId w:val="1"/>
        </w:numPr>
        <w:rPr>
          <w:i/>
          <w:iCs/>
        </w:rPr>
      </w:pPr>
      <w:r w:rsidRPr="00CA5AC0">
        <w:rPr>
          <w:i/>
          <w:iCs/>
        </w:rPr>
        <w:t>Frequently</w:t>
      </w:r>
    </w:p>
    <w:p w14:paraId="7A9D92A5" w14:textId="6241AC91" w:rsidR="007D26B6" w:rsidRDefault="007D26B6" w:rsidP="007D26B6">
      <w:pPr>
        <w:pStyle w:val="ListParagraph"/>
        <w:numPr>
          <w:ilvl w:val="0"/>
          <w:numId w:val="1"/>
        </w:numPr>
        <w:rPr>
          <w:i/>
          <w:iCs/>
        </w:rPr>
      </w:pPr>
      <w:r w:rsidRPr="00CA5AC0">
        <w:rPr>
          <w:i/>
          <w:iCs/>
        </w:rPr>
        <w:t>Almost always</w:t>
      </w:r>
    </w:p>
    <w:p w14:paraId="5627E9C6" w14:textId="77777777" w:rsidR="00CA5AC0" w:rsidRPr="00CA5AC0" w:rsidRDefault="00CA5AC0" w:rsidP="00CA5AC0">
      <w:pPr>
        <w:pStyle w:val="ListParagraph"/>
        <w:rPr>
          <w:i/>
          <w:i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75"/>
        <w:gridCol w:w="1075"/>
      </w:tblGrid>
      <w:tr w:rsidR="007D26B6" w14:paraId="6476720C" w14:textId="77777777" w:rsidTr="007D26B6">
        <w:tc>
          <w:tcPr>
            <w:tcW w:w="8275" w:type="dxa"/>
          </w:tcPr>
          <w:p w14:paraId="1D3E1648" w14:textId="77777777" w:rsidR="007D26B6" w:rsidRDefault="007D26B6" w:rsidP="007D26B6">
            <w:pPr>
              <w:pStyle w:val="ListParagraph"/>
              <w:numPr>
                <w:ilvl w:val="0"/>
                <w:numId w:val="2"/>
              </w:numPr>
            </w:pPr>
            <w:r>
              <w:t>We keep agreements or negotiate if we can’t.</w:t>
            </w:r>
          </w:p>
          <w:p w14:paraId="1D238964" w14:textId="3BFEAD94" w:rsidR="00EE0CF8" w:rsidRDefault="00EE0CF8" w:rsidP="00EE0CF8">
            <w:pPr>
              <w:pStyle w:val="ListParagraph"/>
            </w:pPr>
          </w:p>
        </w:tc>
        <w:tc>
          <w:tcPr>
            <w:tcW w:w="1075" w:type="dxa"/>
          </w:tcPr>
          <w:p w14:paraId="775A7639" w14:textId="77777777" w:rsidR="007D26B6" w:rsidRDefault="007D26B6" w:rsidP="007D26B6"/>
        </w:tc>
      </w:tr>
      <w:tr w:rsidR="007D26B6" w14:paraId="3322F2C8" w14:textId="77777777" w:rsidTr="007D26B6">
        <w:tc>
          <w:tcPr>
            <w:tcW w:w="8275" w:type="dxa"/>
          </w:tcPr>
          <w:p w14:paraId="2F02349D" w14:textId="689EC818" w:rsidR="007D26B6" w:rsidRDefault="00EE0CF8" w:rsidP="007D26B6">
            <w:pPr>
              <w:pStyle w:val="ListParagraph"/>
              <w:numPr>
                <w:ilvl w:val="0"/>
                <w:numId w:val="2"/>
              </w:numPr>
            </w:pPr>
            <w:r>
              <w:t>We have clear and explicit expectations regarding measurable goals for learning.</w:t>
            </w:r>
          </w:p>
        </w:tc>
        <w:tc>
          <w:tcPr>
            <w:tcW w:w="1075" w:type="dxa"/>
          </w:tcPr>
          <w:p w14:paraId="02A9475A" w14:textId="77777777" w:rsidR="007D26B6" w:rsidRDefault="007D26B6" w:rsidP="007D26B6"/>
        </w:tc>
      </w:tr>
      <w:tr w:rsidR="007D26B6" w14:paraId="5169E50C" w14:textId="77777777" w:rsidTr="007D26B6">
        <w:tc>
          <w:tcPr>
            <w:tcW w:w="8275" w:type="dxa"/>
          </w:tcPr>
          <w:p w14:paraId="26C295CF" w14:textId="77777777" w:rsidR="00EE0CF8" w:rsidRDefault="00EE0CF8" w:rsidP="00EE0CF8">
            <w:pPr>
              <w:pStyle w:val="ListParagraph"/>
              <w:numPr>
                <w:ilvl w:val="0"/>
                <w:numId w:val="2"/>
              </w:numPr>
            </w:pPr>
            <w:r>
              <w:t>We act with mutually serving intentions without hidden agendas.</w:t>
            </w:r>
          </w:p>
          <w:p w14:paraId="5EC8A724" w14:textId="0D39E24E" w:rsidR="00EE0CF8" w:rsidRDefault="00EE0CF8" w:rsidP="00EE0CF8">
            <w:pPr>
              <w:pStyle w:val="ListParagraph"/>
            </w:pPr>
          </w:p>
        </w:tc>
        <w:tc>
          <w:tcPr>
            <w:tcW w:w="1075" w:type="dxa"/>
          </w:tcPr>
          <w:p w14:paraId="52C101AB" w14:textId="77777777" w:rsidR="007D26B6" w:rsidRDefault="007D26B6" w:rsidP="007D26B6"/>
        </w:tc>
      </w:tr>
      <w:tr w:rsidR="007D26B6" w14:paraId="3DFB8486" w14:textId="77777777" w:rsidTr="007D26B6">
        <w:tc>
          <w:tcPr>
            <w:tcW w:w="8275" w:type="dxa"/>
          </w:tcPr>
          <w:p w14:paraId="6684D4B9" w14:textId="5C21DE46" w:rsidR="007D26B6" w:rsidRDefault="00EE0CF8" w:rsidP="00EE0CF8">
            <w:pPr>
              <w:pStyle w:val="ListParagraph"/>
              <w:numPr>
                <w:ilvl w:val="0"/>
                <w:numId w:val="2"/>
              </w:numPr>
            </w:pPr>
            <w:r>
              <w:t>We frequently share classroom strategies that are pertinent to increasing learning.</w:t>
            </w:r>
          </w:p>
        </w:tc>
        <w:tc>
          <w:tcPr>
            <w:tcW w:w="1075" w:type="dxa"/>
          </w:tcPr>
          <w:p w14:paraId="10E1B578" w14:textId="77777777" w:rsidR="007D26B6" w:rsidRDefault="007D26B6" w:rsidP="007D26B6"/>
        </w:tc>
      </w:tr>
      <w:tr w:rsidR="007D26B6" w14:paraId="36DC0375" w14:textId="77777777" w:rsidTr="007D26B6">
        <w:tc>
          <w:tcPr>
            <w:tcW w:w="8275" w:type="dxa"/>
          </w:tcPr>
          <w:p w14:paraId="3AB3016A" w14:textId="77777777" w:rsidR="007D26B6" w:rsidRDefault="00EE0CF8" w:rsidP="00EE0CF8">
            <w:pPr>
              <w:pStyle w:val="ListParagraph"/>
              <w:numPr>
                <w:ilvl w:val="0"/>
                <w:numId w:val="2"/>
              </w:numPr>
            </w:pPr>
            <w:r>
              <w:t>We speak our minds and tell the truth even when others disagree.</w:t>
            </w:r>
          </w:p>
          <w:p w14:paraId="7517F0E7" w14:textId="607F5F1D" w:rsidR="00EE0CF8" w:rsidRDefault="00EE0CF8" w:rsidP="00EE0CF8">
            <w:pPr>
              <w:pStyle w:val="ListParagraph"/>
            </w:pPr>
          </w:p>
        </w:tc>
        <w:tc>
          <w:tcPr>
            <w:tcW w:w="1075" w:type="dxa"/>
          </w:tcPr>
          <w:p w14:paraId="3281C129" w14:textId="77777777" w:rsidR="007D26B6" w:rsidRDefault="007D26B6" w:rsidP="007D26B6"/>
        </w:tc>
      </w:tr>
      <w:tr w:rsidR="007D26B6" w14:paraId="5D832493" w14:textId="77777777" w:rsidTr="007D26B6">
        <w:tc>
          <w:tcPr>
            <w:tcW w:w="8275" w:type="dxa"/>
          </w:tcPr>
          <w:p w14:paraId="317D76DF" w14:textId="299CFFA3" w:rsidR="007D26B6" w:rsidRDefault="00EE0CF8" w:rsidP="00EE0CF8">
            <w:pPr>
              <w:pStyle w:val="ListParagraph"/>
              <w:numPr>
                <w:ilvl w:val="0"/>
                <w:numId w:val="2"/>
              </w:numPr>
            </w:pPr>
            <w:r>
              <w:t>We openly admit and take responsibility for the mistakes we have made.</w:t>
            </w:r>
          </w:p>
        </w:tc>
        <w:tc>
          <w:tcPr>
            <w:tcW w:w="1075" w:type="dxa"/>
          </w:tcPr>
          <w:p w14:paraId="35461AE9" w14:textId="77777777" w:rsidR="007D26B6" w:rsidRDefault="007D26B6" w:rsidP="007D26B6"/>
        </w:tc>
      </w:tr>
      <w:tr w:rsidR="007D26B6" w14:paraId="50434B8F" w14:textId="77777777" w:rsidTr="007D26B6">
        <w:tc>
          <w:tcPr>
            <w:tcW w:w="8275" w:type="dxa"/>
          </w:tcPr>
          <w:p w14:paraId="3570805E" w14:textId="77777777" w:rsidR="007D26B6" w:rsidRDefault="00EE0CF8" w:rsidP="00EE0CF8">
            <w:pPr>
              <w:pStyle w:val="ListParagraph"/>
              <w:numPr>
                <w:ilvl w:val="0"/>
                <w:numId w:val="2"/>
              </w:numPr>
            </w:pPr>
            <w:r>
              <w:t>We avoid gossiping or participating in unfair criticism regarding others.</w:t>
            </w:r>
          </w:p>
          <w:p w14:paraId="0B1F03A2" w14:textId="2663EBF2" w:rsidR="00EE0CF8" w:rsidRDefault="00EE0CF8" w:rsidP="00EE0CF8">
            <w:pPr>
              <w:pStyle w:val="ListParagraph"/>
            </w:pPr>
          </w:p>
        </w:tc>
        <w:tc>
          <w:tcPr>
            <w:tcW w:w="1075" w:type="dxa"/>
          </w:tcPr>
          <w:p w14:paraId="3FDB045D" w14:textId="77777777" w:rsidR="007D26B6" w:rsidRDefault="007D26B6" w:rsidP="007D26B6"/>
        </w:tc>
      </w:tr>
      <w:tr w:rsidR="007D26B6" w14:paraId="1FF4B571" w14:textId="77777777" w:rsidTr="007D26B6">
        <w:tc>
          <w:tcPr>
            <w:tcW w:w="8275" w:type="dxa"/>
          </w:tcPr>
          <w:p w14:paraId="40B69CBE" w14:textId="79FFB567" w:rsidR="007D26B6" w:rsidRDefault="00EE0CF8" w:rsidP="00EE0CF8">
            <w:pPr>
              <w:pStyle w:val="ListParagraph"/>
              <w:numPr>
                <w:ilvl w:val="0"/>
                <w:numId w:val="2"/>
              </w:numPr>
            </w:pPr>
            <w:r>
              <w:t>We have confidence in our abilities to keep up with the changing demands of our profession.</w:t>
            </w:r>
          </w:p>
        </w:tc>
        <w:tc>
          <w:tcPr>
            <w:tcW w:w="1075" w:type="dxa"/>
          </w:tcPr>
          <w:p w14:paraId="38A7FF2A" w14:textId="77777777" w:rsidR="007D26B6" w:rsidRDefault="007D26B6" w:rsidP="007D26B6"/>
        </w:tc>
      </w:tr>
      <w:tr w:rsidR="007D26B6" w14:paraId="7B7BFE81" w14:textId="77777777" w:rsidTr="007D26B6">
        <w:tc>
          <w:tcPr>
            <w:tcW w:w="8275" w:type="dxa"/>
          </w:tcPr>
          <w:p w14:paraId="76082B73" w14:textId="77777777" w:rsidR="007D26B6" w:rsidRDefault="00EE0CF8" w:rsidP="00EE0CF8">
            <w:pPr>
              <w:pStyle w:val="ListParagraph"/>
              <w:numPr>
                <w:ilvl w:val="0"/>
                <w:numId w:val="2"/>
              </w:numPr>
            </w:pPr>
            <w:r>
              <w:t>We acknowledge the skills and abilities of others.</w:t>
            </w:r>
          </w:p>
          <w:p w14:paraId="0E051C9B" w14:textId="0ABA0EC5" w:rsidR="00EE0CF8" w:rsidRDefault="00EE0CF8" w:rsidP="00EE0CF8">
            <w:pPr>
              <w:pStyle w:val="ListParagraph"/>
            </w:pPr>
          </w:p>
        </w:tc>
        <w:tc>
          <w:tcPr>
            <w:tcW w:w="1075" w:type="dxa"/>
          </w:tcPr>
          <w:p w14:paraId="7527307C" w14:textId="77777777" w:rsidR="007D26B6" w:rsidRDefault="007D26B6" w:rsidP="007D26B6"/>
        </w:tc>
      </w:tr>
      <w:tr w:rsidR="007D26B6" w14:paraId="2A817340" w14:textId="77777777" w:rsidTr="007D26B6">
        <w:tc>
          <w:tcPr>
            <w:tcW w:w="8275" w:type="dxa"/>
          </w:tcPr>
          <w:p w14:paraId="3A7D67EA" w14:textId="77777777" w:rsidR="007D26B6" w:rsidRDefault="00EE0CF8" w:rsidP="00EE0CF8">
            <w:pPr>
              <w:pStyle w:val="ListParagraph"/>
              <w:numPr>
                <w:ilvl w:val="0"/>
                <w:numId w:val="2"/>
              </w:numPr>
            </w:pPr>
            <w:r>
              <w:t>We help each other learn new skills.</w:t>
            </w:r>
          </w:p>
          <w:p w14:paraId="3CE86D5D" w14:textId="6290408B" w:rsidR="00EE0CF8" w:rsidRDefault="00EE0CF8" w:rsidP="00EE0CF8">
            <w:pPr>
              <w:pStyle w:val="ListParagraph"/>
            </w:pPr>
          </w:p>
        </w:tc>
        <w:tc>
          <w:tcPr>
            <w:tcW w:w="1075" w:type="dxa"/>
          </w:tcPr>
          <w:p w14:paraId="3BB85AD5" w14:textId="77777777" w:rsidR="007D26B6" w:rsidRDefault="007D26B6" w:rsidP="007D26B6"/>
        </w:tc>
      </w:tr>
    </w:tbl>
    <w:p w14:paraId="64FA8526" w14:textId="77777777" w:rsidR="00DC178F" w:rsidRDefault="00DC178F" w:rsidP="007D26B6">
      <w:r>
        <w:t xml:space="preserve">                                                                                                                                                              </w:t>
      </w:r>
    </w:p>
    <w:p w14:paraId="5FC26C54" w14:textId="571CE464" w:rsidR="003F0AEF" w:rsidRPr="00067404" w:rsidRDefault="00DC178F" w:rsidP="00CA5AC0">
      <w:r>
        <w:t xml:space="preserve">                                                                                                                                   </w:t>
      </w:r>
      <w:r w:rsidR="00067404">
        <w:tab/>
        <w:t xml:space="preserve">       </w:t>
      </w:r>
      <w:r>
        <w:t xml:space="preserve">  Total 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</w:t>
      </w:r>
    </w:p>
    <w:p w14:paraId="6F441F45" w14:textId="77777777" w:rsidR="00067404" w:rsidRDefault="00067404">
      <w:pPr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</w:p>
    <w:p w14:paraId="218C8DB1" w14:textId="0A72C033" w:rsidR="00CA5AC0" w:rsidRPr="00C022E3" w:rsidRDefault="00CA5AC0" w:rsidP="00CA5AC0">
      <w:pPr>
        <w:rPr>
          <w:b/>
          <w:bCs/>
          <w:i/>
          <w:iCs/>
        </w:rPr>
      </w:pPr>
      <w:r w:rsidRPr="00C022E3">
        <w:rPr>
          <w:b/>
          <w:bCs/>
          <w:i/>
          <w:iCs/>
        </w:rPr>
        <w:lastRenderedPageBreak/>
        <w:t>Scoring:</w:t>
      </w:r>
    </w:p>
    <w:p w14:paraId="6DADA247" w14:textId="77777777" w:rsidR="00C022E3" w:rsidRDefault="00CA5AC0" w:rsidP="00CA5AC0">
      <w:r>
        <w:t>The team collec</w:t>
      </w:r>
      <w:r w:rsidR="00DC178F">
        <w:t>ts</w:t>
      </w:r>
      <w:r>
        <w:t xml:space="preserve"> </w:t>
      </w:r>
      <w:r w:rsidR="00DC178F">
        <w:t>t</w:t>
      </w:r>
      <w:r>
        <w:t>he survey</w:t>
      </w:r>
      <w:r w:rsidR="003F0AEF">
        <w:t xml:space="preserve">s, totals the </w:t>
      </w:r>
      <w:r w:rsidR="00C022E3">
        <w:t>individual</w:t>
      </w:r>
      <w:r>
        <w:t xml:space="preserve"> scores </w:t>
      </w:r>
      <w:r w:rsidR="003F0AEF">
        <w:t xml:space="preserve">and </w:t>
      </w:r>
      <w:r>
        <w:t>divid</w:t>
      </w:r>
      <w:r w:rsidR="003F0AEF">
        <w:t>es</w:t>
      </w:r>
      <w:r>
        <w:t xml:space="preserve"> by the number of team members to determine </w:t>
      </w:r>
      <w:r w:rsidR="00C022E3">
        <w:t>the team</w:t>
      </w:r>
      <w:r>
        <w:t xml:space="preserve"> average</w:t>
      </w:r>
      <w:r w:rsidR="00C022E3">
        <w:t>.</w:t>
      </w:r>
    </w:p>
    <w:p w14:paraId="380D50F6" w14:textId="5DC87141" w:rsidR="003F0AEF" w:rsidRDefault="00DC178F" w:rsidP="00CA5AC0">
      <w:r>
        <w:t xml:space="preserve">  </w:t>
      </w:r>
    </w:p>
    <w:p w14:paraId="06092B0B" w14:textId="2BBC77D9" w:rsidR="003F0AEF" w:rsidRDefault="003F0AEF" w:rsidP="00CA5AC0">
      <w:r>
        <w:t>Your ‘TRUST’ temperature - How often</w:t>
      </w:r>
      <w:r w:rsidR="00C022E3">
        <w:t xml:space="preserve"> does</w:t>
      </w:r>
      <w:r>
        <w:t xml:space="preserve"> your team practice trust-building behaviors:</w:t>
      </w: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895"/>
        <w:gridCol w:w="9000"/>
      </w:tblGrid>
      <w:tr w:rsidR="003F0AEF" w14:paraId="284705D6" w14:textId="77777777" w:rsidTr="0047697F">
        <w:tc>
          <w:tcPr>
            <w:tcW w:w="895" w:type="dxa"/>
          </w:tcPr>
          <w:p w14:paraId="16441AA4" w14:textId="3ED9CBBA" w:rsidR="003F0AEF" w:rsidRDefault="003F0AEF" w:rsidP="00CA5AC0">
            <w:r>
              <w:t>10-15</w:t>
            </w:r>
          </w:p>
        </w:tc>
        <w:tc>
          <w:tcPr>
            <w:tcW w:w="9000" w:type="dxa"/>
          </w:tcPr>
          <w:p w14:paraId="4DBEB588" w14:textId="46D3842B" w:rsidR="003F0AEF" w:rsidRDefault="003F0AEF" w:rsidP="00CA5AC0">
            <w:r>
              <w:t>Almost never.  Create</w:t>
            </w:r>
            <w:r w:rsidR="0047697F">
              <w:t xml:space="preserve"> and act on</w:t>
            </w:r>
            <w:r>
              <w:t xml:space="preserve"> goal</w:t>
            </w:r>
            <w:r w:rsidR="0047697F">
              <w:t>s</w:t>
            </w:r>
            <w:r>
              <w:t xml:space="preserve"> to improve</w:t>
            </w:r>
            <w:r w:rsidR="00C022E3">
              <w:t xml:space="preserve"> immediately</w:t>
            </w:r>
            <w:r>
              <w:t>.  There is serious</w:t>
            </w:r>
            <w:r w:rsidR="0047697F">
              <w:t xml:space="preserve"> need to improve trust building behaviors so your team can function effectively.</w:t>
            </w:r>
          </w:p>
        </w:tc>
      </w:tr>
      <w:tr w:rsidR="003F0AEF" w14:paraId="16B67ACA" w14:textId="77777777" w:rsidTr="0047697F">
        <w:tc>
          <w:tcPr>
            <w:tcW w:w="895" w:type="dxa"/>
          </w:tcPr>
          <w:p w14:paraId="47B7BE01" w14:textId="163F0ADE" w:rsidR="003F0AEF" w:rsidRDefault="003F0AEF" w:rsidP="00CA5AC0">
            <w:r>
              <w:t>16-25</w:t>
            </w:r>
          </w:p>
        </w:tc>
        <w:tc>
          <w:tcPr>
            <w:tcW w:w="9000" w:type="dxa"/>
          </w:tcPr>
          <w:p w14:paraId="6F010F57" w14:textId="6A84F403" w:rsidR="003F0AEF" w:rsidRDefault="0047697F" w:rsidP="00CA5AC0">
            <w:r>
              <w:t>Occasionally.  Infrequent trust build</w:t>
            </w:r>
            <w:r w:rsidR="00C022E3">
              <w:t>ing</w:t>
            </w:r>
            <w:r>
              <w:t xml:space="preserve"> behaviors</w:t>
            </w:r>
            <w:r w:rsidR="00C022E3">
              <w:t xml:space="preserve"> </w:t>
            </w:r>
            <w:r>
              <w:t>damages trust within the team. Create goals to improve</w:t>
            </w:r>
            <w:r w:rsidR="00C022E3">
              <w:t xml:space="preserve"> and act on them.</w:t>
            </w:r>
          </w:p>
        </w:tc>
      </w:tr>
      <w:tr w:rsidR="003F0AEF" w14:paraId="12CFEE52" w14:textId="77777777" w:rsidTr="0047697F">
        <w:tc>
          <w:tcPr>
            <w:tcW w:w="895" w:type="dxa"/>
          </w:tcPr>
          <w:p w14:paraId="7191465C" w14:textId="65EDB55D" w:rsidR="003F0AEF" w:rsidRDefault="0047697F" w:rsidP="00CA5AC0">
            <w:r>
              <w:t>26-35</w:t>
            </w:r>
          </w:p>
        </w:tc>
        <w:tc>
          <w:tcPr>
            <w:tcW w:w="9000" w:type="dxa"/>
          </w:tcPr>
          <w:p w14:paraId="6D45335A" w14:textId="5D615D4C" w:rsidR="003F0AEF" w:rsidRDefault="0047697F" w:rsidP="00CA5AC0">
            <w:r>
              <w:t>Some of the time</w:t>
            </w:r>
            <w:r w:rsidR="00C022E3">
              <w:t>.  Lack of consistent trusting behaviors fails to</w:t>
            </w:r>
            <w:r>
              <w:t xml:space="preserve"> build sustainable trust. Set improvement goals</w:t>
            </w:r>
            <w:r w:rsidR="00C022E3">
              <w:t xml:space="preserve"> and implement change.</w:t>
            </w:r>
          </w:p>
        </w:tc>
      </w:tr>
      <w:tr w:rsidR="003F0AEF" w14:paraId="6E472E95" w14:textId="77777777" w:rsidTr="0047697F">
        <w:tc>
          <w:tcPr>
            <w:tcW w:w="895" w:type="dxa"/>
          </w:tcPr>
          <w:p w14:paraId="4DF6858C" w14:textId="3629F854" w:rsidR="003F0AEF" w:rsidRDefault="0047697F" w:rsidP="00CA5AC0">
            <w:r>
              <w:t>36-45</w:t>
            </w:r>
          </w:p>
        </w:tc>
        <w:tc>
          <w:tcPr>
            <w:tcW w:w="9000" w:type="dxa"/>
          </w:tcPr>
          <w:p w14:paraId="056E29D3" w14:textId="0772273C" w:rsidR="003F0AEF" w:rsidRDefault="0047697F" w:rsidP="00CA5AC0">
            <w:r>
              <w:t>Frequently</w:t>
            </w:r>
            <w:r w:rsidR="00C022E3">
              <w:t xml:space="preserve">.  Your team is </w:t>
            </w:r>
            <w:r>
              <w:t>most likely to have effective working relationships. Discuss what is working and replicate.</w:t>
            </w:r>
          </w:p>
        </w:tc>
      </w:tr>
      <w:tr w:rsidR="003F0AEF" w14:paraId="24DA6022" w14:textId="77777777" w:rsidTr="0047697F">
        <w:tc>
          <w:tcPr>
            <w:tcW w:w="895" w:type="dxa"/>
          </w:tcPr>
          <w:p w14:paraId="3BD30D67" w14:textId="7D2FCB05" w:rsidR="003F0AEF" w:rsidRDefault="0047697F" w:rsidP="00CA5AC0">
            <w:r>
              <w:t>45-50</w:t>
            </w:r>
          </w:p>
        </w:tc>
        <w:tc>
          <w:tcPr>
            <w:tcW w:w="9000" w:type="dxa"/>
          </w:tcPr>
          <w:p w14:paraId="2AB60B40" w14:textId="5083EF45" w:rsidR="003F0AEF" w:rsidRDefault="0047697F" w:rsidP="00CA5AC0">
            <w:r>
              <w:t>Almost always!  You are most likely viewed as a highly effective team.  Celebrate and teach others your trust building strategies.</w:t>
            </w:r>
          </w:p>
        </w:tc>
      </w:tr>
    </w:tbl>
    <w:p w14:paraId="0BECDC19" w14:textId="77777777" w:rsidR="003F0AEF" w:rsidRDefault="003F0AEF" w:rsidP="00CA5AC0"/>
    <w:p w14:paraId="1B51F4EB" w14:textId="5A91FD47" w:rsidR="003F0AEF" w:rsidRPr="00C022E3" w:rsidRDefault="00C022E3" w:rsidP="00CA5AC0">
      <w:pPr>
        <w:rPr>
          <w:b/>
          <w:bCs/>
          <w:i/>
          <w:iCs/>
        </w:rPr>
      </w:pPr>
      <w:r w:rsidRPr="00C022E3">
        <w:rPr>
          <w:b/>
          <w:bCs/>
          <w:i/>
          <w:iCs/>
        </w:rPr>
        <w:t>Important:</w:t>
      </w:r>
    </w:p>
    <w:p w14:paraId="24DF127A" w14:textId="52B310E5" w:rsidR="00CA5AC0" w:rsidRDefault="00DC178F" w:rsidP="007D26B6">
      <w:r>
        <w:t>Teams should</w:t>
      </w:r>
      <w:r w:rsidR="00C022E3">
        <w:t xml:space="preserve"> analyze the survey data and</w:t>
      </w:r>
      <w:r>
        <w:t xml:space="preserve"> look for patterns that indicate </w:t>
      </w:r>
      <w:r w:rsidR="003F0AEF">
        <w:t>areas of strength and areas where trust is lacking.  T</w:t>
      </w:r>
      <w:r w:rsidR="00C022E3">
        <w:t>eams</w:t>
      </w:r>
      <w:r w:rsidR="003F0AEF">
        <w:t xml:space="preserve"> can then collaboratively discuss strategies that can be implemented to strengthen relational trust.</w:t>
      </w:r>
      <w:r w:rsidR="00C022E3">
        <w:t xml:space="preserve">  Trusting teams translate into effective teams that build collective efficacy.</w:t>
      </w:r>
    </w:p>
    <w:p w14:paraId="4A9F4FFC" w14:textId="77777777" w:rsidR="0040776E" w:rsidRDefault="0040776E" w:rsidP="007D26B6"/>
    <w:p w14:paraId="27E3B8BB" w14:textId="77777777" w:rsidR="0040776E" w:rsidRDefault="0040776E" w:rsidP="007D26B6"/>
    <w:p w14:paraId="3ED005FF" w14:textId="77777777" w:rsidR="0040776E" w:rsidRDefault="0040776E" w:rsidP="007D26B6"/>
    <w:p w14:paraId="2F4D8B4C" w14:textId="77777777" w:rsidR="0040776E" w:rsidRDefault="0040776E" w:rsidP="007D26B6"/>
    <w:p w14:paraId="23A3C327" w14:textId="77777777" w:rsidR="0040776E" w:rsidRDefault="0040776E" w:rsidP="007D26B6"/>
    <w:p w14:paraId="115142A4" w14:textId="77777777" w:rsidR="0040776E" w:rsidRDefault="0040776E" w:rsidP="007D26B6"/>
    <w:p w14:paraId="57A4457C" w14:textId="415AFD26" w:rsidR="0040776E" w:rsidRDefault="0040776E" w:rsidP="007D26B6">
      <w:r>
        <w:t>Adapted from:</w:t>
      </w:r>
    </w:p>
    <w:p w14:paraId="741F1431" w14:textId="0BEC5007" w:rsidR="0040776E" w:rsidRPr="003956D9" w:rsidRDefault="004A13A5" w:rsidP="007D26B6">
      <w:r>
        <w:rPr>
          <w:rFonts w:ascii="Arial" w:hAnsi="Arial" w:cs="Arial"/>
          <w:color w:val="000000"/>
          <w:sz w:val="22"/>
          <w:szCs w:val="22"/>
        </w:rPr>
        <w:t>Bloomberg, P., &amp; Pitchford, B. (2017).</w:t>
      </w:r>
      <w:r w:rsidR="00637190">
        <w:rPr>
          <w:rFonts w:ascii="Arial" w:hAnsi="Arial" w:cs="Arial"/>
          <w:color w:val="000000"/>
          <w:sz w:val="22"/>
          <w:szCs w:val="22"/>
        </w:rPr>
        <w:t xml:space="preserve"> </w:t>
      </w:r>
      <w:r w:rsidRPr="00F628E0">
        <w:rPr>
          <w:rFonts w:ascii="Arial" w:hAnsi="Arial" w:cs="Arial"/>
          <w:color w:val="000000"/>
          <w:sz w:val="22"/>
          <w:szCs w:val="22"/>
        </w:rPr>
        <w:t>Leading impact teams: Building a culture of efficacy.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F628E0" w:rsidRPr="00F628E0">
        <w:rPr>
          <w:rFonts w:ascii="Arial" w:hAnsi="Arial" w:cs="Arial"/>
          <w:i/>
          <w:iCs/>
          <w:color w:val="000000"/>
          <w:sz w:val="22"/>
          <w:szCs w:val="22"/>
        </w:rPr>
        <w:t>Team trust survey</w:t>
      </w:r>
      <w:r w:rsidR="00F628E0">
        <w:rPr>
          <w:rFonts w:ascii="Arial" w:hAnsi="Arial" w:cs="Arial"/>
          <w:color w:val="000000"/>
          <w:sz w:val="22"/>
          <w:szCs w:val="22"/>
        </w:rPr>
        <w:t xml:space="preserve"> (pp 179-180). </w:t>
      </w:r>
      <w:r>
        <w:rPr>
          <w:rFonts w:ascii="Arial" w:hAnsi="Arial" w:cs="Arial"/>
          <w:color w:val="000000"/>
          <w:sz w:val="22"/>
          <w:szCs w:val="22"/>
        </w:rPr>
        <w:t xml:space="preserve"> Corwin.</w:t>
      </w:r>
    </w:p>
    <w:sectPr w:rsidR="0040776E" w:rsidRPr="003956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08802" w14:textId="77777777" w:rsidR="001D2E73" w:rsidRDefault="001D2E73" w:rsidP="008B4F56">
      <w:pPr>
        <w:spacing w:after="0" w:line="240" w:lineRule="auto"/>
      </w:pPr>
      <w:r>
        <w:separator/>
      </w:r>
    </w:p>
  </w:endnote>
  <w:endnote w:type="continuationSeparator" w:id="0">
    <w:p w14:paraId="03E7B293" w14:textId="77777777" w:rsidR="001D2E73" w:rsidRDefault="001D2E73" w:rsidP="008B4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EEA4C" w14:textId="77777777" w:rsidR="007A5ED0" w:rsidRDefault="007A5E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37D58" w14:textId="1844D6B9" w:rsidR="003956D9" w:rsidRPr="00593037" w:rsidRDefault="00EE02B2" w:rsidP="003956D9">
    <w:pPr>
      <w:pStyle w:val="Footer"/>
      <w:pBdr>
        <w:top w:val="single" w:sz="4" w:space="1" w:color="auto"/>
      </w:pBdr>
      <w:rPr>
        <w:rFonts w:ascii="Calibri" w:hAnsi="Calibri" w:cs="Calibri"/>
      </w:rPr>
    </w:pPr>
    <w:r w:rsidRPr="00593037">
      <w:rPr>
        <w:rFonts w:ascii="Calibri" w:hAnsi="Calibri" w:cs="Calibri"/>
      </w:rPr>
      <w:t>Modu</w:t>
    </w:r>
    <w:r w:rsidR="003956D9" w:rsidRPr="00593037">
      <w:rPr>
        <w:rFonts w:ascii="Calibri" w:hAnsi="Calibri" w:cs="Calibri"/>
      </w:rPr>
      <w:t xml:space="preserve">-SAIL, </w:t>
    </w:r>
    <w:r w:rsidR="003956D9" w:rsidRPr="001D5280">
      <w:rPr>
        <w:rFonts w:ascii="Calibri" w:hAnsi="Calibri" w:cs="Calibri"/>
      </w:rPr>
      <w:t>CT 1.</w:t>
    </w:r>
    <w:r w:rsidR="003956D9">
      <w:rPr>
        <w:rFonts w:ascii="Calibri" w:hAnsi="Calibri" w:cs="Calibri"/>
      </w:rPr>
      <w:t>5</w:t>
    </w:r>
    <w:r w:rsidR="003956D9" w:rsidRPr="001D5280">
      <w:rPr>
        <w:rFonts w:ascii="Calibri" w:hAnsi="Calibri" w:cs="Calibri"/>
      </w:rPr>
      <w:t xml:space="preserve"> </w:t>
    </w:r>
    <w:r w:rsidR="003956D9">
      <w:rPr>
        <w:rFonts w:ascii="Calibri" w:hAnsi="Calibri" w:cs="Calibri"/>
      </w:rPr>
      <w:t>Team Trust Survey</w:t>
    </w:r>
    <w:r w:rsidR="003956D9" w:rsidRPr="00593037">
      <w:rPr>
        <w:rFonts w:ascii="Calibri" w:hAnsi="Calibri" w:cs="Calibri"/>
      </w:rPr>
      <w:tab/>
    </w:r>
    <w:r w:rsidR="003956D9">
      <w:rPr>
        <w:rFonts w:ascii="Calibri" w:hAnsi="Calibri" w:cs="Calibri"/>
      </w:rPr>
      <w:tab/>
    </w:r>
    <w:r w:rsidR="003956D9" w:rsidRPr="00593037">
      <w:rPr>
        <w:rFonts w:ascii="Calibri" w:hAnsi="Calibri" w:cs="Calibri"/>
      </w:rPr>
      <w:t>Revised 2025</w:t>
    </w:r>
  </w:p>
  <w:p w14:paraId="620D83F8" w14:textId="4DEDD886" w:rsidR="008B4F56" w:rsidRPr="00A808C8" w:rsidRDefault="007A5ED0" w:rsidP="00535F0F">
    <w:pPr>
      <w:pStyle w:val="Footer"/>
      <w:tabs>
        <w:tab w:val="clear" w:pos="4680"/>
      </w:tabs>
      <w:rPr>
        <w:rFonts w:ascii="Calibri" w:hAnsi="Calibri" w:cs="Calibri"/>
      </w:rPr>
    </w:pPr>
    <w:r w:rsidRPr="0034392E">
      <w:rPr>
        <w:rFonts w:ascii="Calibri" w:hAnsi="Calibri" w:cs="Calibri"/>
      </w:rPr>
      <w:t>This work is</w:t>
    </w:r>
    <w:r>
      <w:rPr>
        <w:rFonts w:ascii="Calibri" w:hAnsi="Calibri" w:cs="Calibri"/>
      </w:rPr>
      <w:t xml:space="preserve"> </w:t>
    </w:r>
    <w:r w:rsidRPr="0034392E">
      <w:rPr>
        <w:rFonts w:ascii="Calibri" w:hAnsi="Calibri" w:cs="Calibri"/>
      </w:rPr>
      <w:t>licensed via</w:t>
    </w:r>
    <w:r>
      <w:rPr>
        <w:rFonts w:ascii="Calibri" w:hAnsi="Calibri" w:cs="Calibri"/>
      </w:rPr>
      <w:t xml:space="preserve"> </w:t>
    </w:r>
    <w:r>
      <w:rPr>
        <w:rFonts w:ascii="Calibri" w:hAnsi="Calibri" w:cs="Calibri"/>
      </w:rPr>
      <w:t xml:space="preserve"> </w:t>
    </w:r>
    <w:hyperlink r:id="rId1" w:history="1">
      <w:r w:rsidR="003956D9" w:rsidRPr="00593037">
        <w:rPr>
          <w:rStyle w:val="Hyperlink"/>
          <w:rFonts w:ascii="Calibri" w:hAnsi="Calibri" w:cs="Calibri"/>
        </w:rPr>
        <w:t>CC BY-NC-ND 4.0</w:t>
      </w:r>
    </w:hyperlink>
    <w:r w:rsidR="003956D9" w:rsidRPr="00593037">
      <w:rPr>
        <w:rFonts w:ascii="Calibri" w:hAnsi="Calibri" w:cs="Calibri"/>
      </w:rPr>
      <w:tab/>
      <w:t xml:space="preserve">Page </w:t>
    </w:r>
    <w:r w:rsidR="003956D9" w:rsidRPr="00593037">
      <w:rPr>
        <w:rFonts w:ascii="Calibri" w:hAnsi="Calibri" w:cs="Calibri"/>
      </w:rPr>
      <w:fldChar w:fldCharType="begin"/>
    </w:r>
    <w:r w:rsidR="003956D9" w:rsidRPr="00593037">
      <w:rPr>
        <w:rFonts w:ascii="Calibri" w:hAnsi="Calibri" w:cs="Calibri"/>
      </w:rPr>
      <w:instrText xml:space="preserve"> PAGE   \* MERGEFORMAT </w:instrText>
    </w:r>
    <w:r w:rsidR="003956D9" w:rsidRPr="00593037">
      <w:rPr>
        <w:rFonts w:ascii="Calibri" w:hAnsi="Calibri" w:cs="Calibri"/>
      </w:rPr>
      <w:fldChar w:fldCharType="separate"/>
    </w:r>
    <w:r w:rsidR="003956D9">
      <w:rPr>
        <w:rFonts w:ascii="Calibri" w:hAnsi="Calibri" w:cs="Calibri"/>
      </w:rPr>
      <w:t>1</w:t>
    </w:r>
    <w:r w:rsidR="003956D9" w:rsidRPr="00593037">
      <w:rPr>
        <w:rFonts w:ascii="Calibri" w:hAnsi="Calibri" w:cs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19351" w14:textId="77777777" w:rsidR="007A5ED0" w:rsidRDefault="007A5E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B822B" w14:textId="77777777" w:rsidR="001D2E73" w:rsidRDefault="001D2E73" w:rsidP="008B4F56">
      <w:pPr>
        <w:spacing w:after="0" w:line="240" w:lineRule="auto"/>
      </w:pPr>
      <w:r>
        <w:separator/>
      </w:r>
    </w:p>
  </w:footnote>
  <w:footnote w:type="continuationSeparator" w:id="0">
    <w:p w14:paraId="204A268C" w14:textId="77777777" w:rsidR="001D2E73" w:rsidRDefault="001D2E73" w:rsidP="008B4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17C6C" w14:textId="77777777" w:rsidR="007A5ED0" w:rsidRDefault="007A5E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CC1B1" w14:textId="77777777" w:rsidR="007A5ED0" w:rsidRDefault="007A5E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A9A76" w14:textId="77777777" w:rsidR="007A5ED0" w:rsidRDefault="007A5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1254A"/>
    <w:multiLevelType w:val="hybridMultilevel"/>
    <w:tmpl w:val="F440D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2782E"/>
    <w:multiLevelType w:val="hybridMultilevel"/>
    <w:tmpl w:val="109A5D5C"/>
    <w:lvl w:ilvl="0" w:tplc="DAEE57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416819">
    <w:abstractNumId w:val="1"/>
  </w:num>
  <w:num w:numId="2" w16cid:durableId="2137601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6B6"/>
    <w:rsid w:val="00041655"/>
    <w:rsid w:val="00067404"/>
    <w:rsid w:val="001D2E73"/>
    <w:rsid w:val="003956D9"/>
    <w:rsid w:val="003F0AEF"/>
    <w:rsid w:val="00407470"/>
    <w:rsid w:val="0040776E"/>
    <w:rsid w:val="0047697F"/>
    <w:rsid w:val="004966A9"/>
    <w:rsid w:val="004A13A5"/>
    <w:rsid w:val="004E739F"/>
    <w:rsid w:val="00535F0F"/>
    <w:rsid w:val="00593BB8"/>
    <w:rsid w:val="005A5480"/>
    <w:rsid w:val="006202A7"/>
    <w:rsid w:val="00637190"/>
    <w:rsid w:val="0068051B"/>
    <w:rsid w:val="00735FED"/>
    <w:rsid w:val="007713D9"/>
    <w:rsid w:val="00781FD4"/>
    <w:rsid w:val="007A5ED0"/>
    <w:rsid w:val="007D26B6"/>
    <w:rsid w:val="008B4F56"/>
    <w:rsid w:val="009E40FA"/>
    <w:rsid w:val="00A808C8"/>
    <w:rsid w:val="00B97C79"/>
    <w:rsid w:val="00C022E3"/>
    <w:rsid w:val="00C263B5"/>
    <w:rsid w:val="00CA5AC0"/>
    <w:rsid w:val="00CF214D"/>
    <w:rsid w:val="00D85998"/>
    <w:rsid w:val="00DC178F"/>
    <w:rsid w:val="00EE02B2"/>
    <w:rsid w:val="00EE0CF8"/>
    <w:rsid w:val="00F465E6"/>
    <w:rsid w:val="00F6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3BD5E"/>
  <w15:chartTrackingRefBased/>
  <w15:docId w15:val="{F55AE3A5-CEC1-428C-98B0-A9E20541F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26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26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26B6"/>
    <w:pPr>
      <w:keepNext/>
      <w:keepLines/>
      <w:spacing w:before="160" w:after="80"/>
      <w:outlineLvl w:val="2"/>
    </w:pPr>
    <w:rPr>
      <w:rFonts w:eastAsiaTheme="majorEastAsia" w:cstheme="majorBidi"/>
      <w:color w:val="007D7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26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7D7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26B6"/>
    <w:pPr>
      <w:keepNext/>
      <w:keepLines/>
      <w:spacing w:before="80" w:after="40"/>
      <w:outlineLvl w:val="4"/>
    </w:pPr>
    <w:rPr>
      <w:rFonts w:eastAsiaTheme="majorEastAsia" w:cstheme="majorBidi"/>
      <w:color w:val="007D7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26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26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26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26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26B6"/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26B6"/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26B6"/>
    <w:rPr>
      <w:rFonts w:eastAsiaTheme="majorEastAsia" w:cstheme="majorBidi"/>
      <w:color w:val="007D7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26B6"/>
    <w:rPr>
      <w:rFonts w:eastAsiaTheme="majorEastAsia" w:cstheme="majorBidi"/>
      <w:i/>
      <w:iCs/>
      <w:color w:val="007D7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26B6"/>
    <w:rPr>
      <w:rFonts w:eastAsiaTheme="majorEastAsia" w:cstheme="majorBidi"/>
      <w:color w:val="007D7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26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26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26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26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214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214D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26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26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26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26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26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26B6"/>
    <w:rPr>
      <w:i/>
      <w:iCs/>
      <w:color w:val="007D7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26B6"/>
    <w:pPr>
      <w:pBdr>
        <w:top w:val="single" w:sz="4" w:space="10" w:color="007D75" w:themeColor="accent1" w:themeShade="BF"/>
        <w:bottom w:val="single" w:sz="4" w:space="10" w:color="007D75" w:themeColor="accent1" w:themeShade="BF"/>
      </w:pBdr>
      <w:spacing w:before="360" w:after="360"/>
      <w:ind w:left="864" w:right="864"/>
      <w:jc w:val="center"/>
    </w:pPr>
    <w:rPr>
      <w:i/>
      <w:iCs/>
      <w:color w:val="007D7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26B6"/>
    <w:rPr>
      <w:i/>
      <w:iCs/>
      <w:color w:val="007D7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26B6"/>
    <w:rPr>
      <w:b/>
      <w:bCs/>
      <w:smallCaps/>
      <w:color w:val="007D75" w:themeColor="accent1" w:themeShade="BF"/>
      <w:spacing w:val="5"/>
    </w:rPr>
  </w:style>
  <w:style w:type="table" w:styleId="TableGrid">
    <w:name w:val="Table Grid"/>
    <w:basedOn w:val="TableNormal"/>
    <w:uiPriority w:val="39"/>
    <w:rsid w:val="007D2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4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F56"/>
  </w:style>
  <w:style w:type="paragraph" w:styleId="Footer">
    <w:name w:val="footer"/>
    <w:basedOn w:val="Normal"/>
    <w:link w:val="FooterChar"/>
    <w:uiPriority w:val="99"/>
    <w:unhideWhenUsed/>
    <w:rsid w:val="008B4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F56"/>
  </w:style>
  <w:style w:type="character" w:styleId="Hyperlink">
    <w:name w:val="Hyperlink"/>
    <w:basedOn w:val="DefaultParagraphFont"/>
    <w:uiPriority w:val="99"/>
    <w:unhideWhenUsed/>
    <w:rsid w:val="003956D9"/>
    <w:rPr>
      <w:color w:val="00557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Office Theme">
  <a:themeElements>
    <a:clrScheme name="MoEdu-SAIL Colors">
      <a:dk1>
        <a:sysClr val="windowText" lastClr="000000"/>
      </a:dk1>
      <a:lt1>
        <a:sysClr val="window" lastClr="FFFFFF"/>
      </a:lt1>
      <a:dk2>
        <a:srgbClr val="005579"/>
      </a:dk2>
      <a:lt2>
        <a:srgbClr val="C6C7C6"/>
      </a:lt2>
      <a:accent1>
        <a:srgbClr val="00A89E"/>
      </a:accent1>
      <a:accent2>
        <a:srgbClr val="5CA1D6"/>
      </a:accent2>
      <a:accent3>
        <a:srgbClr val="6D6E71"/>
      </a:accent3>
      <a:accent4>
        <a:srgbClr val="F2B71B"/>
      </a:accent4>
      <a:accent5>
        <a:srgbClr val="7FC344"/>
      </a:accent5>
      <a:accent6>
        <a:srgbClr val="F26D65"/>
      </a:accent6>
      <a:hlink>
        <a:srgbClr val="005579"/>
      </a:hlink>
      <a:folHlink>
        <a:srgbClr val="5CA1D6"/>
      </a:folHlink>
    </a:clrScheme>
    <a:fontScheme name="MoEdu-SAIL">
      <a:majorFont>
        <a:latin typeface="Aptos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B08667-0F59-4B52-A8D8-9E782211B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19523-dd3e-44b4-aa5b-ebc923d065a5"/>
    <ds:schemaRef ds:uri="bc1253f3-7ed0-403d-91ae-a3ec36b753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ACA-7070-4361-BC94-A1EEEDD6AF3A}">
  <ds:schemaRefs>
    <ds:schemaRef ds:uri="http://schemas.microsoft.com/office/2006/metadata/properties"/>
    <ds:schemaRef ds:uri="http://schemas.microsoft.com/office/infopath/2007/PartnerControls"/>
    <ds:schemaRef ds:uri="bc1253f3-7ed0-403d-91ae-a3ec36b7534c"/>
    <ds:schemaRef ds:uri="abf19523-dd3e-44b4-aa5b-ebc923d065a5"/>
  </ds:schemaRefs>
</ds:datastoreItem>
</file>

<file path=customXml/itemProps3.xml><?xml version="1.0" encoding="utf-8"?>
<ds:datastoreItem xmlns:ds="http://schemas.openxmlformats.org/officeDocument/2006/customXml" ds:itemID="{8D0B594A-8FEA-4BBF-BC83-2996468E93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Kohzadi</dc:creator>
  <cp:keywords/>
  <dc:description/>
  <cp:lastModifiedBy>Nicole Stone</cp:lastModifiedBy>
  <cp:revision>19</cp:revision>
  <dcterms:created xsi:type="dcterms:W3CDTF">2024-10-28T14:59:00Z</dcterms:created>
  <dcterms:modified xsi:type="dcterms:W3CDTF">2025-06-11T15:00:00Z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  <property fmtid="{D5CDD505-2E9C-101B-9397-08002B2CF9AE}" pid="3" name="MediaServiceImageTags">
    <vt:lpwstr/>
  </property>
</Properties>
</file>